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4F1" w:rsidRPr="00AF6F76" w:rsidRDefault="003B07B2" w:rsidP="003530BD">
      <w:pPr>
        <w:spacing w:after="0" w:line="240" w:lineRule="auto"/>
        <w:ind w:left="652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B34F1" w:rsidRPr="00AF6F76">
        <w:rPr>
          <w:rFonts w:ascii="Arial" w:hAnsi="Arial" w:cs="Arial"/>
          <w:sz w:val="24"/>
          <w:szCs w:val="24"/>
        </w:rPr>
        <w:t>PRIJEDLOG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>Na temelju članka 74. stavak 2. i članka 76. stavak 4. Zakona o športu</w:t>
      </w:r>
      <w:r w:rsidR="002447B2">
        <w:rPr>
          <w:rFonts w:ascii="Arial" w:hAnsi="Arial" w:cs="Arial"/>
          <w:sz w:val="24"/>
          <w:szCs w:val="24"/>
        </w:rPr>
        <w:t xml:space="preserve"> ("Narodne novine", broj 71/06.,</w:t>
      </w:r>
      <w:r w:rsidRPr="00AF6F76">
        <w:rPr>
          <w:rFonts w:ascii="Arial" w:hAnsi="Arial" w:cs="Arial"/>
          <w:sz w:val="24"/>
          <w:szCs w:val="24"/>
        </w:rPr>
        <w:t xml:space="preserve"> 150/08</w:t>
      </w:r>
      <w:r w:rsidR="002447B2">
        <w:rPr>
          <w:rFonts w:ascii="Arial" w:hAnsi="Arial" w:cs="Arial"/>
          <w:sz w:val="24"/>
          <w:szCs w:val="24"/>
        </w:rPr>
        <w:t>., 124/10., 124/11., 86/12. i 94/13.</w:t>
      </w:r>
      <w:r w:rsidRPr="00AF6F76">
        <w:rPr>
          <w:rFonts w:ascii="Arial" w:hAnsi="Arial" w:cs="Arial"/>
          <w:sz w:val="24"/>
          <w:szCs w:val="24"/>
        </w:rPr>
        <w:t>), članka 17. stavak 1. i članka 20. stavak 2. Zakona o tehničkoj kulturi ("Narodne novine", broj 76/93</w:t>
      </w:r>
      <w:r w:rsidR="002447B2">
        <w:rPr>
          <w:rFonts w:ascii="Arial" w:hAnsi="Arial" w:cs="Arial"/>
          <w:sz w:val="24"/>
          <w:szCs w:val="24"/>
        </w:rPr>
        <w:t>.</w:t>
      </w:r>
      <w:r w:rsidRPr="00AF6F76">
        <w:rPr>
          <w:rFonts w:ascii="Arial" w:hAnsi="Arial" w:cs="Arial"/>
          <w:sz w:val="24"/>
          <w:szCs w:val="24"/>
        </w:rPr>
        <w:t>, 11/9</w:t>
      </w:r>
      <w:r w:rsidR="002447B2">
        <w:rPr>
          <w:rFonts w:ascii="Arial" w:hAnsi="Arial" w:cs="Arial"/>
          <w:sz w:val="24"/>
          <w:szCs w:val="24"/>
        </w:rPr>
        <w:t>9.</w:t>
      </w:r>
      <w:r w:rsidRPr="00AF6F76">
        <w:rPr>
          <w:rFonts w:ascii="Arial" w:hAnsi="Arial" w:cs="Arial"/>
          <w:sz w:val="24"/>
          <w:szCs w:val="24"/>
        </w:rPr>
        <w:t xml:space="preserve"> i 38/09</w:t>
      </w:r>
      <w:r w:rsidR="002447B2">
        <w:rPr>
          <w:rFonts w:ascii="Arial" w:hAnsi="Arial" w:cs="Arial"/>
          <w:sz w:val="24"/>
          <w:szCs w:val="24"/>
        </w:rPr>
        <w:t>.</w:t>
      </w:r>
      <w:r w:rsidRPr="00AF6F76">
        <w:rPr>
          <w:rFonts w:ascii="Arial" w:hAnsi="Arial" w:cs="Arial"/>
          <w:sz w:val="24"/>
          <w:szCs w:val="24"/>
        </w:rPr>
        <w:t>), članka 23.</w:t>
      </w:r>
      <w:r w:rsidR="002447B2">
        <w:rPr>
          <w:rFonts w:ascii="Arial" w:hAnsi="Arial" w:cs="Arial"/>
          <w:sz w:val="24"/>
          <w:szCs w:val="24"/>
        </w:rPr>
        <w:t xml:space="preserve"> stavak 4.</w:t>
      </w:r>
      <w:r w:rsidRPr="00AF6F76">
        <w:rPr>
          <w:rFonts w:ascii="Arial" w:hAnsi="Arial" w:cs="Arial"/>
          <w:sz w:val="24"/>
          <w:szCs w:val="24"/>
        </w:rPr>
        <w:t xml:space="preserve"> Zakona o udrugama ("Narodne novine", broj 88/01</w:t>
      </w:r>
      <w:r w:rsidR="002447B2">
        <w:rPr>
          <w:rFonts w:ascii="Arial" w:hAnsi="Arial" w:cs="Arial"/>
          <w:sz w:val="24"/>
          <w:szCs w:val="24"/>
        </w:rPr>
        <w:t>.</w:t>
      </w:r>
      <w:r w:rsidRPr="00AF6F76">
        <w:rPr>
          <w:rFonts w:ascii="Arial" w:hAnsi="Arial" w:cs="Arial"/>
          <w:sz w:val="24"/>
          <w:szCs w:val="24"/>
        </w:rPr>
        <w:t xml:space="preserve"> i 11/02</w:t>
      </w:r>
      <w:r w:rsidR="002447B2">
        <w:rPr>
          <w:rFonts w:ascii="Arial" w:hAnsi="Arial" w:cs="Arial"/>
          <w:sz w:val="24"/>
          <w:szCs w:val="24"/>
        </w:rPr>
        <w:t>.</w:t>
      </w:r>
      <w:r w:rsidRPr="00AF6F76">
        <w:rPr>
          <w:rFonts w:ascii="Arial" w:hAnsi="Arial" w:cs="Arial"/>
          <w:sz w:val="24"/>
          <w:szCs w:val="24"/>
        </w:rPr>
        <w:t>), te članka 30. Statuta Grada Crikvenice (</w:t>
      </w:r>
      <w:r w:rsidR="002447B2">
        <w:rPr>
          <w:rFonts w:ascii="Arial" w:hAnsi="Arial" w:cs="Arial"/>
          <w:sz w:val="24"/>
          <w:szCs w:val="24"/>
        </w:rPr>
        <w:t>„</w:t>
      </w:r>
      <w:r w:rsidRPr="00AF6F76">
        <w:rPr>
          <w:rFonts w:ascii="Arial" w:hAnsi="Arial" w:cs="Arial"/>
          <w:sz w:val="24"/>
          <w:szCs w:val="24"/>
        </w:rPr>
        <w:t>Službene novine Primor</w:t>
      </w:r>
      <w:r w:rsidR="002447B2">
        <w:rPr>
          <w:rFonts w:ascii="Arial" w:hAnsi="Arial" w:cs="Arial"/>
          <w:sz w:val="24"/>
          <w:szCs w:val="24"/>
        </w:rPr>
        <w:t>sko-Goranske županije“ br. 26/09,</w:t>
      </w:r>
      <w:r w:rsidRPr="00AF6F76">
        <w:rPr>
          <w:rFonts w:ascii="Arial" w:hAnsi="Arial" w:cs="Arial"/>
          <w:sz w:val="24"/>
          <w:szCs w:val="24"/>
        </w:rPr>
        <w:t xml:space="preserve"> 34/09 </w:t>
      </w:r>
      <w:r w:rsidR="002447B2">
        <w:rPr>
          <w:rFonts w:ascii="Arial" w:hAnsi="Arial" w:cs="Arial"/>
          <w:sz w:val="24"/>
          <w:szCs w:val="24"/>
        </w:rPr>
        <w:t>–</w:t>
      </w:r>
      <w:r w:rsidRPr="00AF6F76">
        <w:rPr>
          <w:rFonts w:ascii="Arial" w:hAnsi="Arial" w:cs="Arial"/>
          <w:sz w:val="24"/>
          <w:szCs w:val="24"/>
        </w:rPr>
        <w:t xml:space="preserve"> ispravak</w:t>
      </w:r>
      <w:r w:rsidR="002447B2">
        <w:rPr>
          <w:rFonts w:ascii="Arial" w:hAnsi="Arial" w:cs="Arial"/>
          <w:sz w:val="24"/>
          <w:szCs w:val="24"/>
        </w:rPr>
        <w:t>, 7/13.</w:t>
      </w:r>
      <w:r w:rsidRPr="00AF6F76">
        <w:rPr>
          <w:rFonts w:ascii="Arial" w:hAnsi="Arial" w:cs="Arial"/>
          <w:sz w:val="24"/>
          <w:szCs w:val="24"/>
        </w:rPr>
        <w:t xml:space="preserve">), Gradsko vijeće Grada Crikvenice, na </w:t>
      </w:r>
      <w:r w:rsidR="002447B2">
        <w:rPr>
          <w:rFonts w:ascii="Arial" w:hAnsi="Arial" w:cs="Arial"/>
          <w:sz w:val="24"/>
          <w:szCs w:val="24"/>
        </w:rPr>
        <w:t xml:space="preserve">---- </w:t>
      </w:r>
      <w:r w:rsidRPr="00AF6F76">
        <w:rPr>
          <w:rFonts w:ascii="Arial" w:hAnsi="Arial" w:cs="Arial"/>
          <w:sz w:val="24"/>
          <w:szCs w:val="24"/>
        </w:rPr>
        <w:t>sjednici održanoj _______________. godine, donijelo je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F6F76">
        <w:rPr>
          <w:rFonts w:ascii="Arial" w:hAnsi="Arial" w:cs="Arial"/>
          <w:b/>
          <w:bCs/>
          <w:sz w:val="24"/>
          <w:szCs w:val="24"/>
        </w:rPr>
        <w:t>PROGRAM JAVNIH POTREBA U SPORTU I TEHNIČKOJ KULTURI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F6F76">
        <w:rPr>
          <w:rFonts w:ascii="Arial" w:hAnsi="Arial" w:cs="Arial"/>
          <w:b/>
          <w:bCs/>
          <w:sz w:val="24"/>
          <w:szCs w:val="24"/>
        </w:rPr>
        <w:t xml:space="preserve">za Grad Crikvenicu za </w:t>
      </w:r>
      <w:r w:rsidR="00CF64BF" w:rsidRPr="00AF6F76">
        <w:rPr>
          <w:rFonts w:ascii="Arial" w:hAnsi="Arial" w:cs="Arial"/>
          <w:b/>
          <w:bCs/>
          <w:sz w:val="24"/>
          <w:szCs w:val="24"/>
        </w:rPr>
        <w:t>201</w:t>
      </w:r>
      <w:r w:rsidR="007A4DE1">
        <w:rPr>
          <w:rFonts w:ascii="Arial" w:hAnsi="Arial" w:cs="Arial"/>
          <w:b/>
          <w:bCs/>
          <w:sz w:val="24"/>
          <w:szCs w:val="24"/>
        </w:rPr>
        <w:t>4</w:t>
      </w:r>
      <w:r w:rsidRPr="00AF6F76">
        <w:rPr>
          <w:rFonts w:ascii="Arial" w:hAnsi="Arial" w:cs="Arial"/>
          <w:b/>
          <w:bCs/>
          <w:sz w:val="24"/>
          <w:szCs w:val="24"/>
        </w:rPr>
        <w:t>. godinu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F6F76">
        <w:rPr>
          <w:rFonts w:ascii="Arial" w:hAnsi="Arial" w:cs="Arial"/>
          <w:b/>
          <w:bCs/>
          <w:sz w:val="24"/>
          <w:szCs w:val="24"/>
        </w:rPr>
        <w:t>Članak 1.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 xml:space="preserve">Javne potrebe u sportu i tehničkoj kulturi Grada Crikvenice za </w:t>
      </w:r>
      <w:r w:rsidR="00CF64BF" w:rsidRPr="00AF6F76">
        <w:rPr>
          <w:rFonts w:ascii="Arial" w:hAnsi="Arial" w:cs="Arial"/>
          <w:sz w:val="24"/>
          <w:szCs w:val="24"/>
        </w:rPr>
        <w:t>201</w:t>
      </w:r>
      <w:r w:rsidR="002447B2">
        <w:rPr>
          <w:rFonts w:ascii="Arial" w:hAnsi="Arial" w:cs="Arial"/>
          <w:sz w:val="24"/>
          <w:szCs w:val="24"/>
        </w:rPr>
        <w:t>4</w:t>
      </w:r>
      <w:r w:rsidRPr="00AF6F76">
        <w:rPr>
          <w:rFonts w:ascii="Arial" w:hAnsi="Arial" w:cs="Arial"/>
          <w:sz w:val="24"/>
          <w:szCs w:val="24"/>
        </w:rPr>
        <w:t xml:space="preserve">. godinu obuhvaćaju djelatnosti i poslove, akcije i manifestacije u sportu i tehničkoj kulturi koje su od interesa za Grad Crikvenicu i koje se ovim Programom utvrđuje kao javne potrebe, a odnose se na djelovanje udruga u sportu i tehničkoj kulturi, sa svrhom obavljanja sportskih djelatnosti, djelovanja udruga na organizaciji i izvođenju sportskih aktivnosti, uključivanja djece, mladih i ostalih građana u sportske programe, optimalnog korištenja gradskih sportskih objekata, pripremanja i sudjelovanja sportskih natjecanja čime se pridonosi poticanju i promicanju sporta, zatim obogaćivanja stečenih i upoznavanje novih vještina i znanja u području tehničke kulture, korisnog i sadržajnog provođenja slobodnog vremena djece, mladih i odraslih osoba, razvijanja prijateljstva i zajedništva, </w:t>
      </w:r>
      <w:r w:rsidR="002447B2" w:rsidRPr="002447B2">
        <w:rPr>
          <w:rFonts w:ascii="Arial" w:hAnsi="Arial" w:cs="Arial"/>
          <w:sz w:val="24"/>
          <w:szCs w:val="24"/>
        </w:rPr>
        <w:t>organiziranje promaknuća tehnoloških inovacija (izložbi, sajmova i sl.)</w:t>
      </w:r>
      <w:r w:rsidR="002447B2">
        <w:rPr>
          <w:rFonts w:ascii="Arial" w:hAnsi="Arial" w:cs="Arial"/>
          <w:sz w:val="24"/>
          <w:szCs w:val="24"/>
        </w:rPr>
        <w:t>,</w:t>
      </w:r>
      <w:r w:rsidR="002447B2" w:rsidRPr="002447B2">
        <w:rPr>
          <w:rFonts w:ascii="Arial" w:hAnsi="Arial" w:cs="Arial"/>
          <w:sz w:val="24"/>
          <w:szCs w:val="24"/>
        </w:rPr>
        <w:t xml:space="preserve"> </w:t>
      </w:r>
      <w:r w:rsidRPr="00AF6F76">
        <w:rPr>
          <w:rFonts w:ascii="Arial" w:hAnsi="Arial" w:cs="Arial"/>
          <w:sz w:val="24"/>
          <w:szCs w:val="24"/>
        </w:rPr>
        <w:t>čime se pridonosi poticanju i promicanju tehničke kulture.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>Cilj programa javnih potreba u sportu i tehničkoj kulturi je zadovoljavanje potreba za sportom i tehničkom kulturom građana Crikvenice, omogućavanje najvećem broju mlađih uzrasnih kategorija bavljenje sportom i rekreacijom te poboljšanje kvalitete crikveničkoga sporta i tehničke kulture kao i poboljšanje materijalnih uvjeta za razvoj sporta i tehničke kulture.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F6F76">
        <w:rPr>
          <w:rFonts w:ascii="Arial" w:hAnsi="Arial" w:cs="Arial"/>
          <w:b/>
          <w:bCs/>
          <w:sz w:val="24"/>
          <w:szCs w:val="24"/>
        </w:rPr>
        <w:t>Članak 2.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 xml:space="preserve">U </w:t>
      </w:r>
      <w:r w:rsidR="00863D2D">
        <w:rPr>
          <w:rFonts w:ascii="Arial" w:hAnsi="Arial" w:cs="Arial"/>
          <w:sz w:val="24"/>
          <w:szCs w:val="24"/>
        </w:rPr>
        <w:t>2014</w:t>
      </w:r>
      <w:r w:rsidRPr="00AF6F76">
        <w:rPr>
          <w:rFonts w:ascii="Arial" w:hAnsi="Arial" w:cs="Arial"/>
          <w:sz w:val="24"/>
          <w:szCs w:val="24"/>
        </w:rPr>
        <w:t>. godini Grad Crikvenicu sufinancirat će javne potrebe u sportu i  tehničkoj kulturi kako slijedi:</w:t>
      </w:r>
    </w:p>
    <w:p w:rsidR="001B34F1" w:rsidRPr="00AF6F76" w:rsidRDefault="001B34F1" w:rsidP="001B34F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>troškove realizacije programa udruga s područja Grada koje djeluju na području sporta i tehničke kulture,</w:t>
      </w:r>
    </w:p>
    <w:p w:rsidR="001B34F1" w:rsidRPr="00AF6F76" w:rsidRDefault="001B34F1" w:rsidP="001B34F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>ostale aktivnosti u sportu (manifestacije i obilježavanja u sportu, stipendiranje vrsnih sportaša),</w:t>
      </w:r>
    </w:p>
    <w:p w:rsidR="001B34F1" w:rsidRPr="00AF6F76" w:rsidRDefault="001B34F1" w:rsidP="001B34F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>kapitalna ulaganja u sportu.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F6F76">
        <w:rPr>
          <w:rFonts w:ascii="Arial" w:hAnsi="Arial" w:cs="Arial"/>
          <w:b/>
          <w:bCs/>
          <w:sz w:val="24"/>
          <w:szCs w:val="24"/>
        </w:rPr>
        <w:t>Članak 3.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 xml:space="preserve">Financijska sredstva za ostvarivanje javnih potreba iz članka 2. ovog Programa osiguravaju se u proračunu Grada Crikvenice za </w:t>
      </w:r>
      <w:r w:rsidR="00CF64BF" w:rsidRPr="00AF6F76">
        <w:rPr>
          <w:rFonts w:ascii="Arial" w:hAnsi="Arial" w:cs="Arial"/>
          <w:sz w:val="24"/>
          <w:szCs w:val="24"/>
        </w:rPr>
        <w:t>201</w:t>
      </w:r>
      <w:r w:rsidR="00BC0A70">
        <w:rPr>
          <w:rFonts w:ascii="Arial" w:hAnsi="Arial" w:cs="Arial"/>
          <w:sz w:val="24"/>
          <w:szCs w:val="24"/>
        </w:rPr>
        <w:t>4</w:t>
      </w:r>
      <w:r w:rsidRPr="00AF6F76">
        <w:rPr>
          <w:rFonts w:ascii="Arial" w:hAnsi="Arial" w:cs="Arial"/>
          <w:sz w:val="24"/>
          <w:szCs w:val="24"/>
        </w:rPr>
        <w:t>. godinu.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 xml:space="preserve">Raspodjelu financijskih sredstava iz stavka 1. ovog članka obavlja Upravni odjel za </w:t>
      </w:r>
      <w:r w:rsidR="00BC0A70">
        <w:rPr>
          <w:rFonts w:ascii="Arial" w:hAnsi="Arial" w:cs="Arial"/>
          <w:sz w:val="24"/>
          <w:szCs w:val="24"/>
        </w:rPr>
        <w:t xml:space="preserve">društvene djelatnosti i lokalnu samoupravu </w:t>
      </w:r>
      <w:r w:rsidRPr="00AF6F76">
        <w:rPr>
          <w:rFonts w:ascii="Arial" w:hAnsi="Arial" w:cs="Arial"/>
          <w:sz w:val="24"/>
          <w:szCs w:val="24"/>
        </w:rPr>
        <w:t xml:space="preserve">(u daljnjem tekstu: Upravni odjel), sukladno Planu raspodjele sredstava za programe javnih potreba u sportu i tehničkoj kulturi Grada Crikvenice i Odluci o izvršavanju proračuna Grada Crikvenice za </w:t>
      </w:r>
      <w:r w:rsidR="00CF64BF" w:rsidRPr="00AF6F76">
        <w:rPr>
          <w:rFonts w:ascii="Arial" w:hAnsi="Arial" w:cs="Arial"/>
          <w:sz w:val="24"/>
          <w:szCs w:val="24"/>
        </w:rPr>
        <w:t>201</w:t>
      </w:r>
      <w:r w:rsidR="00BC0A70">
        <w:rPr>
          <w:rFonts w:ascii="Arial" w:hAnsi="Arial" w:cs="Arial"/>
          <w:sz w:val="24"/>
          <w:szCs w:val="24"/>
        </w:rPr>
        <w:t>4</w:t>
      </w:r>
      <w:r w:rsidRPr="00AF6F76">
        <w:rPr>
          <w:rFonts w:ascii="Arial" w:hAnsi="Arial" w:cs="Arial"/>
          <w:sz w:val="24"/>
          <w:szCs w:val="24"/>
        </w:rPr>
        <w:t>. godinu.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lastRenderedPageBreak/>
        <w:t>Plan iz stavka 2. ovog članka sadržava financijske pokazatelje i namjene, nalazi se u privitku i čini sastavni dio ovog Programa.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F6F76">
        <w:rPr>
          <w:rFonts w:ascii="Arial" w:hAnsi="Arial" w:cs="Arial"/>
          <w:b/>
          <w:bCs/>
          <w:sz w:val="24"/>
          <w:szCs w:val="24"/>
        </w:rPr>
        <w:t>Članak 4.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 xml:space="preserve">Sredstva za realizaciju javnih potreba iz ovoga Programa ostvarivat će se do visine sredstava planiranih u proračunu Grada Crikvenice za </w:t>
      </w:r>
      <w:r w:rsidR="00CF64BF" w:rsidRPr="00AF6F76">
        <w:rPr>
          <w:rFonts w:ascii="Arial" w:hAnsi="Arial" w:cs="Arial"/>
          <w:sz w:val="24"/>
          <w:szCs w:val="24"/>
        </w:rPr>
        <w:t>201</w:t>
      </w:r>
      <w:r w:rsidR="00BC0A70">
        <w:rPr>
          <w:rFonts w:ascii="Arial" w:hAnsi="Arial" w:cs="Arial"/>
          <w:sz w:val="24"/>
          <w:szCs w:val="24"/>
        </w:rPr>
        <w:t>4</w:t>
      </w:r>
      <w:r w:rsidRPr="00AF6F76">
        <w:rPr>
          <w:rFonts w:ascii="Arial" w:hAnsi="Arial" w:cs="Arial"/>
          <w:sz w:val="24"/>
          <w:szCs w:val="24"/>
        </w:rPr>
        <w:t>. godinu, prema priljevu sredstava u proračun.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F6F76">
        <w:rPr>
          <w:rFonts w:ascii="Arial" w:hAnsi="Arial" w:cs="Arial"/>
          <w:b/>
          <w:bCs/>
          <w:sz w:val="24"/>
          <w:szCs w:val="24"/>
        </w:rPr>
        <w:t>Članak 5.</w:t>
      </w:r>
    </w:p>
    <w:p w:rsidR="001B34F1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>Sredstva za realizaciju javnih potreba iz ovog Programa isplaćivat će se korisnicima sredstava na temelju ugovora kojim se utvrđuju programi/projekti/aktivnosti koje se sufinanciraju, te međusobna prava i obveze davatelja i primatelja financijskih potpora, odnos</w:t>
      </w:r>
      <w:r w:rsidR="00256EE2">
        <w:rPr>
          <w:rFonts w:ascii="Arial" w:hAnsi="Arial" w:cs="Arial"/>
          <w:sz w:val="24"/>
          <w:szCs w:val="24"/>
        </w:rPr>
        <w:t>no zahtjeva i priloženih računa.</w:t>
      </w:r>
    </w:p>
    <w:p w:rsidR="00256EE2" w:rsidRPr="00AF6F76" w:rsidRDefault="00256EE2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F6F76">
        <w:rPr>
          <w:rFonts w:ascii="Arial" w:hAnsi="Arial" w:cs="Arial"/>
          <w:b/>
          <w:bCs/>
          <w:sz w:val="24"/>
          <w:szCs w:val="24"/>
        </w:rPr>
        <w:t>Članak 6.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>Korisnici sredstava proračuna s kojima se zaključuje ugovor obvezni su Upravnom odjelu dostaviti izvješće o ostvarenju programa i utrošku sredstava za proteklu godinu u roku određenim pozivom Upravnog odjela za dostavu izvješća.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>Ukoliko korisnici sredstva proračuna ne postupe kako je određeno prethodnim stavkom, može im se obustaviti isplata sredstava.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F6F76">
        <w:rPr>
          <w:rFonts w:ascii="Arial" w:hAnsi="Arial" w:cs="Arial"/>
          <w:b/>
          <w:bCs/>
          <w:sz w:val="24"/>
          <w:szCs w:val="24"/>
        </w:rPr>
        <w:t>Članak 7.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>Upravni odjel prati namjensko korištenje sredstava iz članka 3. ovog Programa. Ukoliko Upravni odjel ocjeni da se sredstva ne koriste u skladu s odobrenom namjenom, može obustaviti ili ne izvršiti isplatu sredstava.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F6F76">
        <w:rPr>
          <w:rFonts w:ascii="Arial" w:hAnsi="Arial" w:cs="Arial"/>
          <w:b/>
          <w:bCs/>
          <w:sz w:val="24"/>
          <w:szCs w:val="24"/>
        </w:rPr>
        <w:t xml:space="preserve">Članak </w:t>
      </w:r>
      <w:r w:rsidR="00563CE8">
        <w:rPr>
          <w:rFonts w:ascii="Arial" w:hAnsi="Arial" w:cs="Arial"/>
          <w:b/>
          <w:bCs/>
          <w:sz w:val="24"/>
          <w:szCs w:val="24"/>
        </w:rPr>
        <w:t>8</w:t>
      </w:r>
      <w:r w:rsidRPr="00AF6F76">
        <w:rPr>
          <w:rFonts w:ascii="Arial" w:hAnsi="Arial" w:cs="Arial"/>
          <w:b/>
          <w:bCs/>
          <w:sz w:val="24"/>
          <w:szCs w:val="24"/>
        </w:rPr>
        <w:t>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>Upravni odjel podnosi izvješće o ostvarenju ovog Programa Gradonačelniku Grada Crikvenice.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F6F76">
        <w:rPr>
          <w:rFonts w:ascii="Arial" w:hAnsi="Arial" w:cs="Arial"/>
          <w:b/>
          <w:bCs/>
          <w:sz w:val="24"/>
          <w:szCs w:val="24"/>
        </w:rPr>
        <w:t xml:space="preserve">Članak </w:t>
      </w:r>
      <w:r w:rsidR="00563CE8">
        <w:rPr>
          <w:rFonts w:ascii="Arial" w:hAnsi="Arial" w:cs="Arial"/>
          <w:b/>
          <w:bCs/>
          <w:sz w:val="24"/>
          <w:szCs w:val="24"/>
        </w:rPr>
        <w:t>9</w:t>
      </w:r>
      <w:r w:rsidRPr="00AF6F76">
        <w:rPr>
          <w:rFonts w:ascii="Arial" w:hAnsi="Arial" w:cs="Arial"/>
          <w:b/>
          <w:bCs/>
          <w:sz w:val="24"/>
          <w:szCs w:val="24"/>
        </w:rPr>
        <w:t>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>Ovaj Program objavit će se u "Službenom glasniku Grada</w:t>
      </w:r>
      <w:r w:rsidR="00BC0A70">
        <w:rPr>
          <w:rFonts w:ascii="Arial" w:hAnsi="Arial" w:cs="Arial"/>
          <w:sz w:val="24"/>
          <w:szCs w:val="24"/>
        </w:rPr>
        <w:t xml:space="preserve"> Crikvenice", a stupa na snagu </w:t>
      </w:r>
      <w:r w:rsidRPr="00AF6F76">
        <w:rPr>
          <w:rFonts w:ascii="Arial" w:hAnsi="Arial" w:cs="Arial"/>
          <w:sz w:val="24"/>
          <w:szCs w:val="24"/>
        </w:rPr>
        <w:t xml:space="preserve"> </w:t>
      </w:r>
      <w:r w:rsidR="002D3E73" w:rsidRPr="00AF6F76">
        <w:rPr>
          <w:rFonts w:ascii="Arial" w:hAnsi="Arial" w:cs="Arial"/>
          <w:sz w:val="24"/>
          <w:szCs w:val="24"/>
        </w:rPr>
        <w:t>01. siječnja</w:t>
      </w:r>
      <w:r w:rsidRPr="00AF6F76">
        <w:rPr>
          <w:rFonts w:ascii="Arial" w:hAnsi="Arial" w:cs="Arial"/>
          <w:sz w:val="24"/>
          <w:szCs w:val="24"/>
        </w:rPr>
        <w:t xml:space="preserve"> </w:t>
      </w:r>
      <w:r w:rsidR="00BC0A70">
        <w:rPr>
          <w:rFonts w:ascii="Arial" w:hAnsi="Arial" w:cs="Arial"/>
          <w:sz w:val="24"/>
          <w:szCs w:val="24"/>
        </w:rPr>
        <w:t>2014</w:t>
      </w:r>
      <w:r w:rsidRPr="00AF6F76">
        <w:rPr>
          <w:rFonts w:ascii="Arial" w:hAnsi="Arial" w:cs="Arial"/>
          <w:sz w:val="24"/>
          <w:szCs w:val="24"/>
        </w:rPr>
        <w:t>. godine.</w:t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B34F1" w:rsidRPr="00AF6F76" w:rsidRDefault="001B34F1" w:rsidP="001B34F1">
      <w:pPr>
        <w:spacing w:after="0"/>
        <w:jc w:val="both"/>
        <w:rPr>
          <w:rFonts w:ascii="Arial" w:hAnsi="Arial" w:cs="Arial"/>
          <w:noProof/>
          <w:sz w:val="24"/>
          <w:szCs w:val="24"/>
        </w:rPr>
      </w:pPr>
      <w:r w:rsidRPr="00AF6F76">
        <w:rPr>
          <w:rFonts w:ascii="Arial" w:hAnsi="Arial" w:cs="Arial"/>
          <w:noProof/>
          <w:sz w:val="24"/>
          <w:szCs w:val="24"/>
        </w:rPr>
        <w:t xml:space="preserve">KLASA: </w:t>
      </w:r>
    </w:p>
    <w:p w:rsidR="003B07B2" w:rsidRDefault="001B34F1" w:rsidP="001B34F1">
      <w:pPr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 xml:space="preserve">Ur.broj: </w:t>
      </w:r>
    </w:p>
    <w:p w:rsidR="001B34F1" w:rsidRPr="00AF6F76" w:rsidRDefault="001B34F1" w:rsidP="001B34F1">
      <w:pPr>
        <w:jc w:val="both"/>
        <w:rPr>
          <w:rFonts w:ascii="Arial" w:hAnsi="Arial" w:cs="Arial"/>
          <w:sz w:val="24"/>
          <w:szCs w:val="24"/>
        </w:rPr>
      </w:pPr>
      <w:r w:rsidRPr="00AF6F76">
        <w:rPr>
          <w:rFonts w:ascii="Arial" w:hAnsi="Arial" w:cs="Arial"/>
          <w:sz w:val="24"/>
          <w:szCs w:val="24"/>
        </w:rPr>
        <w:t xml:space="preserve">Crikvenica,  </w:t>
      </w:r>
      <w:r w:rsidR="00BC0A70">
        <w:rPr>
          <w:rFonts w:ascii="Arial" w:hAnsi="Arial" w:cs="Arial"/>
          <w:sz w:val="24"/>
          <w:szCs w:val="24"/>
        </w:rPr>
        <w:t xml:space="preserve">-------------- </w:t>
      </w:r>
      <w:r w:rsidR="00CF64BF" w:rsidRPr="00AF6F76">
        <w:rPr>
          <w:rFonts w:ascii="Arial" w:hAnsi="Arial" w:cs="Arial"/>
          <w:sz w:val="24"/>
          <w:szCs w:val="24"/>
        </w:rPr>
        <w:t>201</w:t>
      </w:r>
      <w:r w:rsidR="00BC0A70">
        <w:rPr>
          <w:rFonts w:ascii="Arial" w:hAnsi="Arial" w:cs="Arial"/>
          <w:sz w:val="24"/>
          <w:szCs w:val="24"/>
        </w:rPr>
        <w:t>3</w:t>
      </w:r>
      <w:r w:rsidRPr="00AF6F76">
        <w:rPr>
          <w:rFonts w:ascii="Arial" w:hAnsi="Arial" w:cs="Arial"/>
          <w:sz w:val="24"/>
          <w:szCs w:val="24"/>
        </w:rPr>
        <w:t>.</w:t>
      </w:r>
    </w:p>
    <w:p w:rsidR="00A872F7" w:rsidRDefault="00A872F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:rsidR="001B34F1" w:rsidRPr="00AF6F76" w:rsidRDefault="001B34F1" w:rsidP="001B34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F6F76">
        <w:rPr>
          <w:rFonts w:ascii="Arial" w:hAnsi="Arial" w:cs="Arial"/>
          <w:b/>
          <w:bCs/>
          <w:sz w:val="24"/>
          <w:szCs w:val="24"/>
        </w:rPr>
        <w:lastRenderedPageBreak/>
        <w:t xml:space="preserve">PLAN RASPODJELE SREDSTAVA ZA PROGRAME JAVNIH POTREBA U SPORTU I TEHNIČKOJ KULTURI ZA </w:t>
      </w:r>
      <w:r w:rsidR="00CF64BF" w:rsidRPr="00AF6F76">
        <w:rPr>
          <w:rFonts w:ascii="Arial" w:hAnsi="Arial" w:cs="Arial"/>
          <w:b/>
          <w:bCs/>
          <w:sz w:val="24"/>
          <w:szCs w:val="24"/>
        </w:rPr>
        <w:t>201</w:t>
      </w:r>
      <w:r w:rsidR="00BC0A70">
        <w:rPr>
          <w:rFonts w:ascii="Arial" w:hAnsi="Arial" w:cs="Arial"/>
          <w:b/>
          <w:bCs/>
          <w:sz w:val="24"/>
          <w:szCs w:val="24"/>
        </w:rPr>
        <w:t>4</w:t>
      </w:r>
      <w:r w:rsidRPr="00AF6F76">
        <w:rPr>
          <w:rFonts w:ascii="Arial" w:hAnsi="Arial" w:cs="Arial"/>
          <w:b/>
          <w:bCs/>
          <w:sz w:val="24"/>
          <w:szCs w:val="24"/>
        </w:rPr>
        <w:t>. GODINU</w:t>
      </w: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960"/>
        <w:gridCol w:w="2560"/>
        <w:gridCol w:w="2560"/>
        <w:gridCol w:w="2560"/>
      </w:tblGrid>
      <w:tr w:rsidR="00CF64BF" w:rsidRPr="00CF64BF" w:rsidTr="00CF64BF">
        <w:trPr>
          <w:trHeight w:val="33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64BF" w:rsidRPr="00CF64BF" w:rsidRDefault="00CF64BF" w:rsidP="00CF64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F64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64BF" w:rsidRPr="00CF64BF" w:rsidRDefault="00CF64BF" w:rsidP="00CF64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F64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PROGRAM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64BF" w:rsidRPr="00CF64BF" w:rsidRDefault="00CF64BF" w:rsidP="00CF64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F64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NAMJENA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64BF" w:rsidRPr="00CF64BF" w:rsidRDefault="00CF64BF" w:rsidP="00CF64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F64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IZNOS (u kunama)</w:t>
            </w:r>
          </w:p>
        </w:tc>
      </w:tr>
      <w:tr w:rsidR="00256EE2" w:rsidRPr="00AF547F" w:rsidTr="007C0EAA">
        <w:trPr>
          <w:trHeight w:val="78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Programa udruga s područja Grada koje djeluju na području sporta i tehničke ku</w:t>
            </w:r>
            <w:bookmarkStart w:id="0" w:name="_GoBack"/>
            <w:bookmarkEnd w:id="0"/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lture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28412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Redovna djelatnost sportskih klubova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BC0A7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1.850.000</w:t>
            </w:r>
          </w:p>
        </w:tc>
      </w:tr>
      <w:tr w:rsidR="00256EE2" w:rsidRPr="00AF547F" w:rsidTr="007C0EAA">
        <w:trPr>
          <w:trHeight w:val="8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6EE2" w:rsidRPr="00AF547F" w:rsidRDefault="00256EE2" w:rsidP="00CF64B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5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6EE2" w:rsidRPr="00AF547F" w:rsidRDefault="00256EE2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6EE2" w:rsidRPr="00AF547F" w:rsidRDefault="00256EE2" w:rsidP="004924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Redovna djelatnost udruga tehničke kulture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6EE2" w:rsidRPr="00AF547F" w:rsidRDefault="00256EE2" w:rsidP="004924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</w:t>
            </w: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</w:t>
            </w:r>
          </w:p>
        </w:tc>
      </w:tr>
      <w:tr w:rsidR="00256EE2" w:rsidRPr="00AF547F" w:rsidTr="007C0EAA">
        <w:trPr>
          <w:trHeight w:val="81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6EE2" w:rsidRPr="00AF547F" w:rsidRDefault="00256EE2" w:rsidP="00CF64B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5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6EE2" w:rsidRPr="00AF547F" w:rsidRDefault="00256EE2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6EE2" w:rsidRPr="00AF547F" w:rsidRDefault="00256EE2" w:rsidP="0049247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Zdravstvena zaštita sportaša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6EE2" w:rsidRPr="00AF547F" w:rsidRDefault="00256EE2" w:rsidP="0049247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100.000</w:t>
            </w:r>
          </w:p>
        </w:tc>
      </w:tr>
      <w:tr w:rsidR="00256EE2" w:rsidRPr="00AF547F" w:rsidTr="007C0EAA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25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Održavanje sportskih objekata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150.000</w:t>
            </w:r>
          </w:p>
        </w:tc>
      </w:tr>
      <w:tr w:rsidR="00256EE2" w:rsidRPr="00AF547F" w:rsidTr="007C0EAA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25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Korištenje gradske sportske dvorane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BC0A7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530.000</w:t>
            </w:r>
          </w:p>
        </w:tc>
      </w:tr>
      <w:tr w:rsidR="00256EE2" w:rsidRPr="00AF547F" w:rsidTr="007C0EAA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25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Korištenje sportske dvorane u srednjoj školi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BC0A7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168.000</w:t>
            </w:r>
          </w:p>
        </w:tc>
      </w:tr>
      <w:tr w:rsidR="00256EE2" w:rsidRPr="00AF547F" w:rsidTr="007C0EAA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25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Korištenje sportske dvorane u OŠ V.Nazora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24.000</w:t>
            </w:r>
          </w:p>
        </w:tc>
      </w:tr>
      <w:tr w:rsidR="00256EE2" w:rsidRPr="00AF547F" w:rsidTr="007C0EAA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25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Korištenje kuglane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</w:t>
            </w:r>
          </w:p>
        </w:tc>
      </w:tr>
      <w:tr w:rsidR="00256EE2" w:rsidRPr="00AF547F" w:rsidTr="007C0EAA">
        <w:trPr>
          <w:trHeight w:val="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25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Korištenje bazena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43.000</w:t>
            </w:r>
          </w:p>
        </w:tc>
      </w:tr>
      <w:tr w:rsidR="00256EE2" w:rsidRPr="00AF547F" w:rsidTr="007C0EAA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25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Sufinanciranje usavršavanja stručnih kadrova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</w:t>
            </w:r>
          </w:p>
        </w:tc>
      </w:tr>
      <w:tr w:rsidR="00256EE2" w:rsidRPr="00AF547F" w:rsidTr="007C0EAA">
        <w:trPr>
          <w:trHeight w:val="9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25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Nastupi na državnim, svjetskim i europskim prvenstvima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</w:t>
            </w:r>
          </w:p>
        </w:tc>
      </w:tr>
      <w:tr w:rsidR="00256EE2" w:rsidRPr="00AF547F" w:rsidTr="007C0EAA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256EE2" w:rsidRPr="00AF547F" w:rsidRDefault="00256EE2" w:rsidP="00CF64B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256EE2" w:rsidRPr="00AF547F" w:rsidRDefault="00256EE2" w:rsidP="0050564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2.96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</w:t>
            </w:r>
          </w:p>
        </w:tc>
      </w:tr>
      <w:tr w:rsidR="00284126" w:rsidRPr="00AF547F" w:rsidTr="00CF64BF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Ostale aktivnosti u sportu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Manifestacije i obilježavanja u sportu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AF547F" w:rsidP="00AF547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292</w:t>
            </w:r>
            <w:r w:rsidR="00284126"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</w:t>
            </w:r>
          </w:p>
        </w:tc>
      </w:tr>
      <w:tr w:rsidR="00284126" w:rsidRPr="00AF547F" w:rsidTr="00CF64BF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284126" w:rsidP="0028412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Stipendiranje vrhunskih i perspektivnih sportaša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30.000</w:t>
            </w:r>
          </w:p>
        </w:tc>
      </w:tr>
      <w:tr w:rsidR="00284126" w:rsidRPr="00AF547F" w:rsidTr="00CF64BF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284126" w:rsidRPr="00AF547F" w:rsidRDefault="0050564F" w:rsidP="00CF64B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322</w:t>
            </w:r>
            <w:r w:rsidR="00284126"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</w:t>
            </w:r>
          </w:p>
        </w:tc>
      </w:tr>
      <w:tr w:rsidR="00284126" w:rsidRPr="00AF547F" w:rsidTr="00CF64BF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Kapitalna ulaganja u sportu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 xml:space="preserve">Ulaganje u </w:t>
            </w:r>
            <w:r w:rsidR="00AF547F">
              <w:rPr>
                <w:rFonts w:ascii="Arial" w:hAnsi="Arial" w:cs="Arial"/>
                <w:color w:val="000000"/>
                <w:sz w:val="20"/>
                <w:szCs w:val="20"/>
              </w:rPr>
              <w:t xml:space="preserve">pomoćno </w:t>
            </w: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nogometno igralište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AF547F" w:rsidP="00CF64B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 w:rsidR="00284126"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0.000</w:t>
            </w:r>
          </w:p>
        </w:tc>
      </w:tr>
      <w:tr w:rsidR="00284126" w:rsidRPr="00AF547F" w:rsidTr="00CF64BF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2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AF547F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Ulaganje u bazen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AF547F" w:rsidP="00CF64B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450</w:t>
            </w:r>
            <w:r w:rsidR="00284126"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</w:t>
            </w:r>
          </w:p>
        </w:tc>
      </w:tr>
      <w:tr w:rsidR="00284126" w:rsidRPr="00AF547F" w:rsidTr="00CF64BF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284126" w:rsidRPr="00AF547F" w:rsidRDefault="00AF547F" w:rsidP="00CF64B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550</w:t>
            </w:r>
            <w:r w:rsidR="00284126"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</w:t>
            </w:r>
          </w:p>
        </w:tc>
      </w:tr>
      <w:tr w:rsidR="00284126" w:rsidRPr="00AF547F" w:rsidTr="00CF64BF">
        <w:trPr>
          <w:trHeight w:val="630"/>
        </w:trPr>
        <w:tc>
          <w:tcPr>
            <w:tcW w:w="6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84126" w:rsidRPr="00AF547F" w:rsidRDefault="00284126" w:rsidP="00CF64B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SVEUKUPNO PROGRAM JAVNIH POTREBA U SPORTU I TEHNIČKOJ KULTURI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84126" w:rsidRPr="00AF547F" w:rsidRDefault="00AF547F" w:rsidP="0050564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</w:t>
            </w:r>
            <w:r w:rsidR="0050564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</w:t>
            </w:r>
          </w:p>
        </w:tc>
      </w:tr>
    </w:tbl>
    <w:p w:rsidR="001B34F1" w:rsidRPr="00AF547F" w:rsidRDefault="001B34F1" w:rsidP="001B34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1B34F1" w:rsidRPr="00AF547F" w:rsidSect="00563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0362"/>
    <w:multiLevelType w:val="hybridMultilevel"/>
    <w:tmpl w:val="DB4EF1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04180"/>
    <w:multiLevelType w:val="hybridMultilevel"/>
    <w:tmpl w:val="179632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E26593"/>
    <w:multiLevelType w:val="hybridMultilevel"/>
    <w:tmpl w:val="1F763E6A"/>
    <w:lvl w:ilvl="0" w:tplc="9400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4F1"/>
    <w:rsid w:val="001B34F1"/>
    <w:rsid w:val="002447B2"/>
    <w:rsid w:val="00244848"/>
    <w:rsid w:val="00256EE2"/>
    <w:rsid w:val="00284126"/>
    <w:rsid w:val="002864C8"/>
    <w:rsid w:val="002C3A18"/>
    <w:rsid w:val="002D3E73"/>
    <w:rsid w:val="003530BD"/>
    <w:rsid w:val="00383D83"/>
    <w:rsid w:val="003B07B2"/>
    <w:rsid w:val="0050564F"/>
    <w:rsid w:val="00563CE8"/>
    <w:rsid w:val="007A4DE1"/>
    <w:rsid w:val="00817E81"/>
    <w:rsid w:val="00847D73"/>
    <w:rsid w:val="00863D2D"/>
    <w:rsid w:val="0086738D"/>
    <w:rsid w:val="009161DC"/>
    <w:rsid w:val="009F706B"/>
    <w:rsid w:val="00A06C32"/>
    <w:rsid w:val="00A872F7"/>
    <w:rsid w:val="00AB478C"/>
    <w:rsid w:val="00AF547F"/>
    <w:rsid w:val="00AF6F76"/>
    <w:rsid w:val="00BC0A70"/>
    <w:rsid w:val="00C94A6C"/>
    <w:rsid w:val="00CF64BF"/>
    <w:rsid w:val="00D21DF8"/>
    <w:rsid w:val="00E07629"/>
    <w:rsid w:val="00EF0061"/>
    <w:rsid w:val="00EF5304"/>
    <w:rsid w:val="00F3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F1"/>
    <w:rPr>
      <w:rFonts w:ascii="Calibri" w:eastAsia="Times New Roman" w:hAnsi="Calibri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4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3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4F1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F1"/>
    <w:rPr>
      <w:rFonts w:ascii="Calibri" w:eastAsia="Times New Roman" w:hAnsi="Calibri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4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3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4F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3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79EFC-7F88-4BE5-BB67-D4E63A353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Crnić</dc:creator>
  <cp:lastModifiedBy>Jasminka Citković</cp:lastModifiedBy>
  <cp:revision>5</cp:revision>
  <cp:lastPrinted>2012-11-15T07:29:00Z</cp:lastPrinted>
  <dcterms:created xsi:type="dcterms:W3CDTF">2013-11-11T14:40:00Z</dcterms:created>
  <dcterms:modified xsi:type="dcterms:W3CDTF">2013-11-12T12:37:00Z</dcterms:modified>
</cp:coreProperties>
</file>